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goadbyi</w:t>
      </w:r>
      <w:r>
        <w:t xml:space="preserve"> Domin</w:t>
      </w:r>
      <w:r w:rsidR="00780DEE" w:rsidRPr="00780DEE">
        <w:rPr>
          <w:i/>
        </w:rPr>
        <w:t xml:space="preserve"> Vestn. Kral. Ceske Spolecn. Nauk, Tr. Mat.-Prir.</w:t>
      </w:r>
      <w:proofErr w:type="spellStart"/>
      <w:r w:rsidR="00780DEE">
        <w:t xml:space="preserve"> 2:47</w:t>
      </w:r>
      <w:proofErr w:type="spellEnd"/>
      <w:r w:rsidR="00780DEE">
        <w:t xml:space="preserve"> (1923)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Fl. Australia 11B: 419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pulchella</w:t>
      </w:r>
      <w:proofErr w:type="spellEnd"/>
      <w:r>
        <w:t xml:space="preserve"> (Domin) Maslin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Albany, W.A., B.J.  Goadby, comm. Miss Morgan, Feb. 1901 (K)</w:t>
      </w:r>
      <w:proofErr w:type="spellEnd"/>
      <w:r w:rsidRPr="009A6983">
        <w:rPr>
          <w:b/>
        </w:rPr>
        <w:t xml:space="preserve"> Source:</w:t>
      </w:r>
      <w:r>
        <w:t xml:space="preserve"> Fl. Australia 11B: 419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