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denudata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gracilis</w:t>
      </w:r>
      <w:proofErr w:type="spellEnd"/>
      <w:r>
        <w:t xml:space="preserve"> Meisn.</w:t>
      </w:r>
      <w:r w:rsidR="00780DEE" w:rsidRPr="00780DEE">
        <w:rPr>
          <w:i/>
        </w:rPr>
        <w:t xml:space="preserve"> in J.G.C.Lehmann, Pl. Preiss.</w:t>
      </w:r>
      <w:proofErr w:type="spellStart"/>
      <w:r w:rsidR="00780DEE">
        <w:t xml:space="preserve"> 1:21</w:t>
      </w:r>
      <w:proofErr w:type="spellEnd"/>
      <w:r w:rsidR="00780DEE">
        <w:t xml:space="preserve"> (1844)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11B: 418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pulchella</w:t>
      </w:r>
      <w:proofErr w:type="spellEnd"/>
      <w:proofErr w:type="spellStart"/>
      <w:r>
        <w:t xml:space="preserve"> var.</w:t>
      </w:r>
      <w:proofErr w:type="spellEnd"/>
      <w:proofErr w:type="spellStart"/>
      <w:r w:rsidRPr="00815E7D">
        <w:rPr>
          <w:i/>
        </w:rPr>
        <w:t xml:space="preserve"> glaberrima</w:t>
      </w:r>
      <w:proofErr w:type="spellEnd"/>
      <w:r>
        <w:t xml:space="preserve"> Meisn.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B.R. Maslin &amp; R.S. Cowan, Nuytsia 9: 405, 1994): Preston River, W.A., Dec. 1839, L. Preiss 904 (LD); isolectotype: US</w:t>
      </w:r>
      <w:proofErr w:type="spellEnd"/>
      <w:r w:rsidRPr="009A6983">
        <w:rPr>
          <w:b/>
        </w:rPr>
        <w:t xml:space="preserve"> Source:</w:t>
      </w:r>
      <w:r>
        <w:t xml:space="preserve"> Fl. Australia 11B: 418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