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pulchella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spinosissima</w:t>
      </w:r>
      <w:proofErr w:type="spellEnd"/>
      <w:r>
        <w:t xml:space="preserve"> (Meisn.)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35:310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416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pulchella</w:t>
      </w:r>
      <w:proofErr w:type="spellEnd"/>
      <w:r>
        <w:t xml:space="preserve"> R.Br.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pulchella var. denudata f. spinosissima (Meisn.)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denudata</w:t>
      </w:r>
      <w:r>
        <w:t xml:space="preserve"> var.</w:t>
      </w:r>
      <w:r w:rsidRPr="00815E7D">
        <w:rPr>
          <w:i/>
        </w:rPr>
        <w:t xml:space="preserve"> spinosissima</w:t>
      </w:r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