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bucheri</w:t>
      </w:r>
      <w:r>
        <w:t xml:space="preserve"> (Vict.)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87(3):146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Cuba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bucheri</w:t>
      </w:r>
      <w:r>
        <w:t xml:space="preserve"> Vict.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bucheri</w:t>
      </w:r>
      <w:r>
        <w:t xml:space="preserve"> Vict.</w:t>
      </w:r>
      <w:r>
        <w:t xml:space="preserve"> (1945)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leoni</w:t>
      </w:r>
      <w:r>
        <w:t xml:space="preserve"> Vict.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bucheri</w:t>
      </w:r>
      <w:r>
        <w:t xml:space="preserve"> Vict.</w:t>
      </w:r>
      <w:r w:rsidR="00780DEE" w:rsidRPr="00780DEE">
        <w:rPr>
          <w:i/>
        </w:rPr>
        <w:t xml:space="preserve"> Contr. Inst. Bot. Univ. Montréal</w:t>
      </w:r>
      <w:proofErr w:type="spellStart"/>
      <w:r w:rsidR="00780DEE">
        <w:t xml:space="preserve"> 49:57</w:t>
      </w:r>
      <w:proofErr w:type="spellEnd"/>
      <w:r w:rsidR="00780DEE">
        <w:t xml:space="preserve"> (1945)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bucheri</w:t>
      </w:r>
      <w:proofErr w:type="spellEnd"/>
      <w:r>
        <w:t xml:space="preserve"> (Vict.)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Holguín Province [Oriente]: Moa, sur la plateforme littorale serpentine-limonitique, 27–31 May 1943, F. Marie-Victorín &amp; Bro. Clément 21804 (MT, F - photo); isotypes: F, GH, HAC, MO, NY</w:t>
      </w:r>
      <w:proofErr w:type="spellEnd"/>
      <w:r w:rsidRPr="009A6983">
        <w:rPr>
          <w:b/>
        </w:rPr>
        <w:t xml:space="preserve"> Source:</w:t>
      </w:r>
      <w:r>
        <w:t xml:space="preserve"> Clarke et al. (2009: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leoni</w:t>
      </w:r>
      <w:r>
        <w:t xml:space="preserve"> Vict.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Seigler &amp;amp; Ebinger (2005: 170)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bucheri</w:t>
      </w:r>
      <w:proofErr w:type="spellEnd"/>
      <w:r>
        <w:t xml:space="preserve"> (Vict.)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Seigler &amp; Ebinger (2005: 170): "Name appearing on the label of type specimens of Acacia bucheri.".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