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koaia</w:t>
      </w:r>
      <w:r>
        <w:t xml:space="preserve"> Hillebr.</w:t>
      </w:r>
      <w:r w:rsidR="00780DEE" w:rsidRPr="00780DEE">
        <w:rPr>
          <w:i/>
        </w:rPr>
        <w:t xml:space="preserve"> Fl. Hawaiian Isl.</w:t>
      </w:r>
      <w:proofErr w:type="spellStart"/>
      <w:r w:rsidR="00780DEE">
        <w:t xml:space="preserve"> :113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Wagner et al. (1990), Adamski et al. (2012)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r>
        <w:t xml:space="preserve"> A.Gray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St. John 1979, publ. 1980: 365): Hawaiian Islands, Molokai Island, Kalae, July 1870, W. Hillebrand (B, type destroyed but see photo of type taken at B in 1935, namely, Figure 6 in St. John 1979, publ. 1980: 365)</w:t>
      </w:r>
      <w:proofErr w:type="spellEnd"/>
      <w:r w:rsidRPr="009A6983">
        <w:rPr>
          <w:b/>
        </w:rPr>
        <w:t xml:space="preserve"> Source:</w:t>
      </w:r>
      <w:r>
        <w:t xml:space="preserve"> St. John (1979, publ. 1980: 364)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Regarded as a distinct species by St. John (1979, publ. 1980: 364) but treated as conspecific with (a broadly circumscribed) A. koa by Pedley (1975: 7) and Wagner et al. (1990: 641).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