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tequilana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crinita</w:t>
      </w:r>
      <w:proofErr w:type="spellEnd"/>
      <w:r>
        <w:t xml:space="preserve"> (Brandegee) L.Rico</w:t>
      </w:r>
      <w:r w:rsidR="00780DEE" w:rsidRPr="00780DEE">
        <w:rPr>
          <w:i/>
        </w:rPr>
        <w:t xml:space="preserve"> Anales Jard. Bot. Madrid</w:t>
      </w:r>
      <w:proofErr w:type="spellStart"/>
      <w:r w:rsidR="00780DEE">
        <w:t xml:space="preserve"> 63(2):234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crinita</w:t>
      </w:r>
      <w:r>
        <w:t xml:space="preserve"> Brandegee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crinita</w:t>
      </w:r>
      <w:r>
        <w:t xml:space="preserve"> Brandegee</w:t>
      </w:r>
      <w:r>
        <w:t xml:space="preserve"> (1905)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Acaciella crinita</w:t>
      </w:r>
      <w:r>
        <w:t xml:space="preserve"> (Brandegee)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Acaciella durangensis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crinita</w:t>
      </w:r>
      <w:r>
        <w:t xml:space="preserve"> Brandegee</w:t>
      </w:r>
      <w:r w:rsidR="00780DEE" w:rsidRPr="00780DEE">
        <w:rPr>
          <w:i/>
        </w:rPr>
        <w:t xml:space="preserve"> Zoë</w:t>
      </w:r>
      <w:proofErr w:type="spellStart"/>
      <w:r w:rsidR="00780DEE">
        <w:t xml:space="preserve"> 5:198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Sinaloa, E of Culiacán, Cerro Colorado, ca. 35 km from Durango border, Brandegee s.n. (CAS)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crinita</w:t>
      </w:r>
      <w:r>
        <w:t xml:space="preserve"> (Brandegee)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crinita</w:t>
      </w:r>
      <w:r>
        <w:t xml:space="preserve"> Brandegee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durangensis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Durango, Sianori, González Ortega 5299 (NY - fragment); isotypes: MEXU, US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