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penicillata</w:t>
      </w:r>
      <w:r>
        <w:t xml:space="preserve"> Standl.</w:t>
      </w:r>
      <w:r w:rsidR="00780DEE" w:rsidRPr="00780DEE">
        <w:rPr>
          <w:i/>
        </w:rPr>
        <w:t xml:space="preserve"> Contr. U.S. Natl. Herb.</w:t>
      </w:r>
      <w:proofErr w:type="spellStart"/>
      <w:r w:rsidR="00780DEE">
        <w:t xml:space="preserve"> 20:185</w:t>
      </w:r>
      <w:proofErr w:type="spellEnd"/>
      <w:r w:rsidR="00780DEE">
        <w:t xml:space="preserve"> (1919)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Rico Arce &amp;amp; Bachman (2006: 231)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(S.Watson)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Rico Arce &amp; Bachman 2006): Mexico. Oaxaca, Cerro San Felipe, C. Conzattii &amp; V. González 564 (US); isolectotypes: GH, MEXU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231)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