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Acaciella sousae</w:t>
      </w:r>
      <w:r>
        <w:t xml:space="preserve"> (L.Rico) L.Rico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59:328</w:t>
      </w:r>
      <w:proofErr w:type="spellEnd"/>
      <w:r w:rsidR="00780DEE">
        <w:t xml:space="preserve"> (2004)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CENTRAL AMERICA [N]: Mexico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sousae</w:t>
      </w:r>
      <w:r>
        <w:t xml:space="preserve"> L.Rico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sousae</w:t>
      </w:r>
      <w:r>
        <w:t xml:space="preserve"> L.Rico</w:t>
      </w:r>
      <w:r>
        <w:t xml:space="preserve"> (1987)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sousae</w:t>
      </w:r>
      <w:r>
        <w:t xml:space="preserve"> L.Rico</w:t>
      </w:r>
      <w:r w:rsidR="00780DEE" w:rsidRPr="00780DEE">
        <w:rPr>
          <w:i/>
        </w:rPr>
        <w:t xml:space="preserve"> Brittonia</w:t>
      </w:r>
      <w:proofErr w:type="spellStart"/>
      <w:r w:rsidR="00780DEE">
        <w:t xml:space="preserve"> 39(1):130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Rico Arce (2004: 328)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sousae</w:t>
      </w:r>
      <w:proofErr w:type="spellEnd"/>
      <w:r>
        <w:t xml:space="preserve"> (L.Rico) L.Rico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"TYPE: MEXICO. GUERRERO: Distrito de Mina, Puerto de la Calavera, G. B. Hinton 9541 (HOLOTYPE: US-1977974; ISOTYPES: GH, K, NY, P, TEX)."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