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ligulatum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minus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(2006a: 381)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cupularis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salicina</w:t>
      </w:r>
      <w:r>
        <w:t xml:space="preserve"> var.</w:t>
      </w:r>
      <w:r w:rsidRPr="00815E7D">
        <w:rPr>
          <w:i/>
        </w:rPr>
        <w:t xml:space="preserve"> minor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