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santanderensis</w:t>
      </w:r>
      <w:r>
        <w:t xml:space="preserve">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35:140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Colombia. Norte de Santander, between Pamplonaand La Isla, 27 Feb. 1927, Killip &amp; Smith 19791 (NY); isotypes: US, K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196)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