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angustissima</w:t>
      </w:r>
      <w:proofErr w:type="spellEnd"/>
      <w:r>
        <w:t xml:space="preserve"> (Mill.) Britton &amp; Rose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59(2):327</w:t>
      </w:r>
      <w:proofErr w:type="spellEnd"/>
      <w:r w:rsidR="00780DEE">
        <w:t xml:space="preserve"> (2004)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Acaciella angustissima var. filicioides (Cav.) L.Rico 2004.</w:t>
      </w:r>
    </w:p>
    <w:p w:rsidR="009A6983" w:rsidRPr="009A6983" w:rsidRDefault="009A6983">
      <w:r>
        <w:rPr>
          <w:b/>
        </w:rPr>
        <w:t>Distribution:</w:t>
      </w:r>
      <w:r>
        <w:t xml:space="preserve"> AUSTRALIA [I]: Queensland. CARIBBEAN [C]: Dominican Republic. CENTRAL AMERICA [N]: Belize, Costa Rica, El Salvador, Guatemala, Honduras, Mexico, Panama. NORTH AMERICA [N] (Arizona, Arkansas, Kentucky, Louisiana, New Mexico, Oklahoma, Texas). SOUTH AMERICA: Argentina [N], Bolivia [N], Brazil [C], Colombia [N], Ecuador [N], Peru [N], Venezuela [N]. SOUTHEAST ASIA [I]: Indonesia (Province unspecified), Papua New Guinea, Philippines, Thailand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angustissima</w:t>
      </w:r>
      <w:r>
        <w:t xml:space="preserve"> 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