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Senegalia tenuifolia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producta</w:t>
      </w:r>
      <w:proofErr w:type="spellEnd"/>
      <w:r>
        <w:t xml:space="preserve"> (J.W.Grimes) Seigler &amp; Ebinger</w:t>
      </w:r>
      <w:r w:rsidR="00780DEE" w:rsidRPr="00780DEE">
        <w:rPr>
          <w:i/>
        </w:rPr>
        <w:t xml:space="preserve"> Phytologia</w:t>
      </w:r>
      <w:proofErr w:type="spellStart"/>
      <w:r w:rsidR="00780DEE">
        <w:t xml:space="preserve"> 88(1):76</w:t>
      </w:r>
      <w:proofErr w:type="spellEnd"/>
      <w:r w:rsidR="00780DEE">
        <w:t xml:space="preserve"> (2006)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9A6983" w:rsidRPr="009A6983" w:rsidRDefault="009A6983">
      <w:r>
        <w:rPr>
          <w:b/>
        </w:rPr>
        <w:t>Distribution:</w:t>
      </w:r>
      <w:r>
        <w:t xml:space="preserve"> SOUTH AMERICA [N]: Colombia, French Guiana, Suriname</w:t>
      </w:r>
    </w:p>
    <w:p w:rsidR="00C11CFB" w:rsidRPr="009A6983" w:rsidRDefault="00C11CFB">
      <w:r>
        <w:rPr>
          <w:b/>
        </w:rPr>
        <w:t>Classification:</w:t>
      </w:r>
      <w:r>
        <w:t xml:space="preserve"> The species containing this taxon includes 2 infraspecific taxa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tenuifolia</w:t>
      </w:r>
      <w:r>
        <w:t xml:space="preserve"> var.</w:t>
      </w:r>
      <w:r w:rsidRPr="00815E7D">
        <w:rPr>
          <w:i/>
        </w:rPr>
        <w:t xml:space="preserve"> producta</w:t>
      </w:r>
      <w:r>
        <w:t xml:space="preserve"> J.W.Grimes</w:t>
      </w:r>
    </w:p>
    <w:p w:rsidR="00681435" w:rsidRPr="00681435" w:rsidRDefault="00681435">
      <w:r w:rsidRPr="00681435">
        <w:rPr>
          <w:b/>
        </w:rPr>
        <w:t>Synonymy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tenuifolia</w:t>
      </w:r>
      <w:r w:rsidR="00041308">
        <w:t xml:space="preserve"> var.</w:t>
      </w:r>
      <w:r w:rsidR="00041308" w:rsidRPr="00815E7D">
        <w:rPr>
          <w:i/>
        </w:rPr>
        <w:t xml:space="preserve"> producta</w:t>
      </w:r>
      <w:r>
        <w:t xml:space="preserve"> J.W.Grimes</w:t>
      </w:r>
      <w:r>
        <w:t xml:space="preserve"> (1992)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tenuifolia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producta</w:t>
      </w:r>
      <w:proofErr w:type="spellEnd"/>
      <w:r>
        <w:t xml:space="preserve"> J.W.Grimes</w:t>
      </w:r>
      <w:r w:rsidR="00780DEE" w:rsidRPr="00780DEE">
        <w:rPr>
          <w:i/>
        </w:rPr>
        <w:t xml:space="preserve"> Brittonia</w:t>
      </w:r>
      <w:proofErr w:type="spellStart"/>
      <w:r w:rsidR="00780DEE">
        <w:t xml:space="preserve"> 44:267</w:t>
      </w:r>
      <w:proofErr w:type="spellEnd"/>
      <w:r w:rsidR="00780DEE">
        <w:t xml:space="preserve"> (1992)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Basionym   Source. Seigler et al. (2006: 76)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Senegalia tenuifolia</w:t>
      </w:r>
      <w:proofErr w:type="spellEnd"/>
      <w:proofErr w:type="spellStart"/>
      <w:r>
        <w:t xml:space="preserve"> var.</w:t>
      </w:r>
      <w:proofErr w:type="spellEnd"/>
      <w:proofErr w:type="spellStart"/>
      <w:r w:rsidRPr="00815E7D">
        <w:rPr>
          <w:i/>
        </w:rPr>
        <w:t xml:space="preserve"> producta</w:t>
      </w:r>
      <w:proofErr w:type="spellEnd"/>
      <w:r>
        <w:t xml:space="preserve"> (J.W.Grimes) Seigler &amp; Ebinger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Surinam. Common in riverine forest, 2-10 km below confluences with Oost River, Lucie River, alt. 225 m, 4 Sep. 1963, H.S. Irwin, G.T. Prance, T.R. Soderstrom, and N. Holmgren 55373 (NY)</w:t>
      </w:r>
      <w:proofErr w:type="spellEnd"/>
      <w:r w:rsidRPr="009A6983">
        <w:rPr>
          <w:b/>
        </w:rPr>
        <w:t xml:space="preserve"> Source:</w:t>
      </w:r>
      <w:r>
        <w:t xml:space="preserve"> Seigler et al. (2006: 76)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