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recurva</w:t>
      </w:r>
      <w:r>
        <w:t xml:space="preserve"> (Benth.)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88(1):66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Barros &amp; Morim (2014: 475) treat this as an Insufficiently known taxon.</w:t>
      </w:r>
    </w:p>
    <w:p w:rsidR="009A6983" w:rsidRPr="009A6983" w:rsidRDefault="009A6983">
      <w:r>
        <w:rPr>
          <w:b/>
        </w:rPr>
        <w:t>Distribution:</w:t>
      </w:r>
      <w:r>
        <w:t xml:space="preserve"> SOUTH AMERICA [N]: Argentina, Brazil, Paraguay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recurva</w:t>
      </w:r>
      <w:r>
        <w:t xml:space="preserve"> Benth.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recurva</w:t>
      </w:r>
      <w:r>
        <w:t xml:space="preserve"> Benth.</w:t>
      </w:r>
      <w:r>
        <w:t xml:space="preserve"> (1842)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recurva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1:519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recurva</w:t>
      </w:r>
      <w:proofErr w:type="spellEnd"/>
      <w:r>
        <w:t xml:space="preserve"> (Benth.)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Brazil. Rio de Janeiro. Organ Mountains, G. Gardner 359 (K, F - photo, G - photo); isotypes: G, P, SI</w:t>
      </w:r>
      <w:proofErr w:type="spellEnd"/>
      <w:r w:rsidRPr="009A6983">
        <w:rPr>
          <w:b/>
        </w:rPr>
        <w:t xml:space="preserve"> Source:</w:t>
      </w:r>
      <w:r>
        <w:t xml:space="preserve"> Seigler et al. (2006: 66)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