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praecox</w:t>
      </w:r>
      <w:r>
        <w:t xml:space="preserve"> (Griseb.)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praecox</w:t>
      </w:r>
      <w:r>
        <w:t xml:space="preserve"> Griseb.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praecox</w:t>
      </w:r>
      <w:r>
        <w:t xml:space="preserve"> Griseb.</w:t>
      </w:r>
      <w:r>
        <w:t xml:space="preserve"> (1874)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praecox</w:t>
      </w:r>
      <w:r w:rsidR="00041308">
        <w:t xml:space="preserve"> f.</w:t>
      </w:r>
      <w:r w:rsidR="00041308" w:rsidRPr="00815E7D">
        <w:rPr>
          <w:i/>
        </w:rPr>
        <w:t xml:space="preserve"> praecox</w:t>
      </w:r>
      <w:r>
        <w:t xml:space="preserve"> Griseb.</w:t>
      </w:r>
      <w:r>
        <w:t xml:space="preserve"> (1921)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hassleri</w:t>
      </w:r>
      <w:r>
        <w:t xml:space="preserve"> Chodat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praecox</w:t>
      </w:r>
      <w:r w:rsidR="00041308">
        <w:t xml:space="preserve"> f.</w:t>
      </w:r>
      <w:r w:rsidR="00041308" w:rsidRPr="00815E7D">
        <w:rPr>
          <w:i/>
        </w:rPr>
        <w:t xml:space="preserve"> hassleri</w:t>
      </w:r>
      <w:r>
        <w:t xml:space="preserve"> (Chodat) Burkart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praecox</w:t>
      </w:r>
      <w:r w:rsidR="00041308" w:rsidRPr="00815E7D">
        <w:rPr>
          <w:i/>
        </w:rPr>
        <w:t xml:space="preserve"> armata</w:t>
      </w:r>
      <w:r>
        <w:t xml:space="preserve"> Speg.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praecox</w:t>
      </w:r>
      <w:r w:rsidR="00041308" w:rsidRPr="00815E7D">
        <w:rPr>
          <w:i/>
        </w:rPr>
        <w:t xml:space="preserve"> inermis</w:t>
      </w:r>
      <w:r>
        <w:t xml:space="preserve"> Speg.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praecox</w:t>
      </w:r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:88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Argentina. Cordoba. en el campo, cerca de Córdoba, Sep. 1872, P.G. Lorentz 529 (GOET); isotypes CORD, K, SI</w:t>
      </w:r>
      <w:proofErr w:type="spellEnd"/>
      <w:r w:rsidRPr="009A6983">
        <w:rPr>
          <w:b/>
        </w:rPr>
        <w:t xml:space="preserve"> Source:</w:t>
      </w:r>
      <w:r>
        <w:t xml:space="preserve"> Seigler et al. (2006: 65)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stenoloba Griseb. is  an unpublished name which is probably referable to this taxon (D. Seigler,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praecox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praecox</w:t>
      </w:r>
      <w:proofErr w:type="spellEnd"/>
      <w:r>
        <w:t xml:space="preserve"> Griseb.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26:209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praecox f. armata &amp; f. inermis by Spegazzini in Bol. Acad. Nac. Ci. Republ. Argent. 26: 209 (1921).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hassleri</w:t>
      </w:r>
      <w:r>
        <w:t xml:space="preserve"> Chodat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2.4:486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Paraguay. Concepcion. dumeta formans ad ripam fluminis Paraguay pr. Concepción, Aug. 1901-1902, E. Hassler 7175 (G, F - photo); isotypes: A, K, MO, P, SI</w:t>
      </w:r>
      <w:proofErr w:type="spellEnd"/>
      <w:r w:rsidRPr="009A6983">
        <w:rPr>
          <w:b/>
        </w:rPr>
        <w:t xml:space="preserve"> Source:</w:t>
      </w:r>
      <w:r>
        <w:t xml:space="preserve"> Seigler et al. (2006: 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praecox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hassleri</w:t>
      </w:r>
      <w:proofErr w:type="spellEnd"/>
      <w:r>
        <w:t xml:space="preserve"> (Chodat)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hassleri</w:t>
      </w:r>
      <w:r>
        <w:t xml:space="preserve"> Chodat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praecox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26:209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praecox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26:209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