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polyphylla</w:t>
      </w:r>
      <w:r>
        <w:t xml:space="preserve"> (DC.) Britton &amp; Rose</w:t>
      </w:r>
      <w:r w:rsidR="00780DEE" w:rsidRPr="00780DEE">
        <w:rPr>
          <w:i/>
        </w:rPr>
        <w:t xml:space="preserve"> in N.L.Britton &amp; E.P.Killip, Ann. New York Acad. Sci.</w:t>
      </w:r>
      <w:proofErr w:type="spellStart"/>
      <w:r w:rsidR="00780DEE">
        <w:t xml:space="preserve"> 35:142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Belize, Costa Rica, El Salvador, Guatemala, Honduras, Mexico, Panama. SOUTH AMERICA [N]: Argentina, Bolivia, Brazil, Colombia, Ecuador, Guyana, Paraguay, Peru, Suriname,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polyphylla</w:t>
      </w:r>
      <w:r>
        <w:t xml:space="preserve"> 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polyphylla</w:t>
      </w:r>
      <w:r>
        <w:t xml:space="preserve"> DC.</w:t>
      </w:r>
      <w:r>
        <w:t xml:space="preserve"> (1813)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polyphylla</w:t>
      </w:r>
      <w:r>
        <w:t xml:space="preserve"> (DC.) Poir.</w:t>
      </w:r>
      <w:r>
        <w:t xml:space="preserve"> (1817)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riparia</w:t>
      </w:r>
      <w:r>
        <w:t xml:space="preserve"> Bertero ex Spreng.</w:t>
      </w:r>
      <w:r>
        <w:t xml:space="preserve"> (1826)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fluviatilis</w:t>
      </w:r>
      <w:r>
        <w:t xml:space="preserve"> Spreng.</w:t>
      </w:r>
      <w:r>
        <w:t xml:space="preserve"> (1828)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polyphylla</w:t>
      </w:r>
      <w:r w:rsidR="00041308">
        <w:t xml:space="preserve"> var.</w:t>
      </w:r>
      <w:r w:rsidR="00041308" w:rsidRPr="00815E7D">
        <w:rPr>
          <w:i/>
        </w:rPr>
        <w:t xml:space="preserve"> polyphylla</w:t>
      </w:r>
      <w:r>
        <w:t xml:space="preserve"> DC.</w:t>
      </w:r>
      <w:r>
        <w:t xml:space="preserve"> (1996)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glomerosa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glomerosa</w:t>
      </w:r>
      <w:r w:rsidR="00041308">
        <w:t xml:space="preserve"> var.</w:t>
      </w:r>
      <w:r w:rsidR="00041308" w:rsidRPr="00815E7D">
        <w:rPr>
          <w:i/>
        </w:rPr>
        <w:t xml:space="preserve"> glomerosa</w:t>
      </w:r>
      <w:r>
        <w:t xml:space="preserve"> Benth.</w:t>
      </w:r>
      <w:r>
        <w:t xml:space="preserve"> (1880)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glomerosa</w:t>
      </w:r>
      <w:r>
        <w:t xml:space="preserve"> (Benth.)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glomerosa</w:t>
      </w:r>
      <w:r w:rsidR="00041308">
        <w:t xml:space="preserve"> var.</w:t>
      </w:r>
      <w:r w:rsidR="00041308" w:rsidRPr="00815E7D">
        <w:rPr>
          <w:i/>
        </w:rPr>
        <w:t xml:space="preserve"> parviflora</w:t>
      </w:r>
      <w:r>
        <w:t xml:space="preserve"> Benth. ex Hemsl.</w:t>
      </w:r>
      <w:r>
        <w:t xml:space="preserve"> (1880)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Leucaena boliviana</w:t>
      </w:r>
      <w:r>
        <w:t xml:space="preserve"> Rusby</w:t>
      </w:r>
      <w:r>
        <w:t xml:space="preserve"> (1912)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amambayensis</w:t>
      </w:r>
      <w:r>
        <w:t xml:space="preserve"> Hassl.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langlassei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langlassei</w:t>
      </w:r>
      <w:r>
        <w:t xml:space="preserve"> (Britton &amp; Rose) Bullock</w:t>
      </w:r>
      <w:r>
        <w:t xml:space="preserve"> (1939)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lobana</w:t>
      </w:r>
      <w:r>
        <w:t xml:space="preserve"> Britton &amp; Killip</w:t>
      </w:r>
      <w:r>
        <w:t xml:space="preserve"> (1936)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polyphylla</w:t>
      </w:r>
      <w:r>
        <w:t xml:space="preserve"> DC.</w:t>
      </w:r>
      <w:r w:rsidR="00780DEE" w:rsidRPr="00780DEE">
        <w:rPr>
          <w:i/>
        </w:rPr>
        <w:t xml:space="preserve"> Cat. Pl. Horti Monsp.</w:t>
      </w:r>
      <w:proofErr w:type="spellStart"/>
      <w:r w:rsidR="00780DEE">
        <w:t xml:space="preserve"> :74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Santa Marta, 1822, Balbis s.n., in herbarium Bertero (G-DC)</w:t>
      </w:r>
      <w:proofErr w:type="spellEnd"/>
      <w:r w:rsidRPr="009A6983">
        <w:rPr>
          <w:b/>
        </w:rPr>
        <w:t xml:space="preserve"> Source:</w:t>
      </w:r>
      <w:r>
        <w:t xml:space="preserve"> Barros &amp; Morim (2014: 470)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(2006: 64) regarded the Bablis specimen that Barros &amp; Morim (2014) treat as holotype as a neotype, and erroneously ascribed this neotypification to Pedley (1986).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polyphylla</w:t>
      </w:r>
      <w:r>
        <w:t xml:space="preserve"> (DC.)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5:230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r>
        <w:t xml:space="preserve"> Bertero ex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3:142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Kunth. (1823).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polyphylla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fluviatilis</w:t>
      </w:r>
      <w:r>
        <w:t xml:space="preserve">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5:3</w:t>
      </w:r>
      <w:proofErr w:type="spellEnd"/>
      <w:r w:rsidR="00780DEE">
        <w:t xml:space="preserve"> (1828)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superfl. (Given as a superfluous replacement name for A. riparia).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riparia</w:t>
      </w:r>
      <w:r>
        <w:t xml:space="preserve"> Bertero ex Spreng.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polyphylla</w:t>
      </w:r>
      <w:proofErr w:type="spellEnd"/>
      <w:r>
        <w:t xml:space="preserve"> DC.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51(3):591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glomerosa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Rico-Arce 2001): Brazil. Piauhi. Jul.-Sep. 1839, G. Gardner 1940 (K, F - photo, K - photo, MEXU - photo, NY - photo; isolectotype: BM, F</w:t>
      </w:r>
      <w:proofErr w:type="spellEnd"/>
      <w:r w:rsidRPr="009A6983">
        <w:rPr>
          <w:b/>
        </w:rPr>
        <w:t xml:space="preserve"> Source:</w:t>
      </w:r>
      <w:r>
        <w:t xml:space="preserve"> Seigler et al. (2006: 64)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(2006: 64) note that Bentham (1842), in addition to the specimen selected as lectotype, listed two
others, namely, A. Guillemin 809 and P. Clausen s.n.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glomerosa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glomerosa</w:t>
      </w:r>
      <w:proofErr w:type="spellEnd"/>
      <w:r>
        <w:t xml:space="preserve"> Benth.</w:t>
      </w:r>
      <w:r w:rsidR="00780DEE" w:rsidRPr="00780DEE">
        <w:rPr>
          <w:i/>
        </w:rPr>
        <w:t xml:space="preserve"> Biol. Cent.-Amer., Bot.</w:t>
      </w:r>
      <w:proofErr w:type="spellStart"/>
      <w:r w:rsidR="00780DEE">
        <w:t xml:space="preserve"> 1(4):353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glomerosa var. parviflora.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glomerosa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glomerosa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glomerosa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parviflora</w:t>
      </w:r>
      <w:proofErr w:type="spellEnd"/>
      <w:r>
        <w:t xml:space="preserve"> Benth. ex Hemsl.</w:t>
      </w:r>
      <w:r w:rsidR="00780DEE" w:rsidRPr="00780DEE">
        <w:rPr>
          <w:i/>
        </w:rPr>
        <w:t xml:space="preserve"> Biol. Cent.-Amer., Bot.</w:t>
      </w:r>
      <w:proofErr w:type="spellStart"/>
      <w:r w:rsidR="00780DEE">
        <w:t xml:space="preserve"> 1(4):353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Panama. Empire and Obispo railway stations, S. Hayes 266 and S. Hayes 330 (K)</w:t>
      </w:r>
      <w:proofErr w:type="spellEnd"/>
      <w:r w:rsidRPr="009A6983">
        <w:rPr>
          <w:b/>
        </w:rPr>
        <w:t xml:space="preserve"> Source:</w:t>
      </w:r>
      <w:r>
        <w:t xml:space="preserve"> Seigler et al. (2006: 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Leucaena boliviana</w:t>
      </w:r>
      <w:r>
        <w:t xml:space="preserve"> Rusby</w:t>
      </w:r>
      <w:r w:rsidR="00780DEE" w:rsidRPr="00780DEE">
        <w:rPr>
          <w:i/>
        </w:rPr>
        <w:t xml:space="preserve"> Bull. New York Bot. Gard.</w:t>
      </w:r>
      <w:proofErr w:type="spellStart"/>
      <w:r w:rsidR="00780DEE">
        <w:t xml:space="preserve"> 8:91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Bolivia. La Paz. Iturralde, San Buena Ventura, alt. 1500 ft, 29 Nov. 1901, R.S. Williams 356 (NY)</w:t>
      </w:r>
      <w:proofErr w:type="spellEnd"/>
      <w:r w:rsidRPr="009A6983">
        <w:rPr>
          <w:b/>
        </w:rPr>
        <w:t xml:space="preserve"> Source:</w:t>
      </w:r>
      <w:r>
        <w:t xml:space="preserve"> Seigler et al. (2006: 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amambayensis</w:t>
      </w:r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16:152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Amambay. in altaplanaitie et decliibus, Sierra de Amambay, Sep. 1907-1908, T. Rojas 10602 (G, F - photo); isotypes: BM, K, MO, NY</w:t>
      </w:r>
      <w:proofErr w:type="spellEnd"/>
      <w:r w:rsidRPr="009A6983">
        <w:rPr>
          <w:b/>
        </w:rPr>
        <w:t xml:space="preserve"> Source:</w:t>
      </w:r>
      <w:r>
        <w:t xml:space="preserve"> Seigler et al. (2006: 64)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langlassei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Mexico, Guerrero. La Botella, 27 Nov. 1898, E. Langlassé 677 (NY, K - photo); isotypes: K, P</w:t>
      </w:r>
      <w:proofErr w:type="spellEnd"/>
      <w:r w:rsidRPr="009A6983">
        <w:rPr>
          <w:b/>
        </w:rPr>
        <w:t xml:space="preserve"> Source:</w:t>
      </w:r>
      <w:r>
        <w:t xml:space="preserve"> Seigler et al. (2006: 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langlassei</w:t>
      </w:r>
      <w:r>
        <w:t xml:space="preserve"> (Britton &amp; Rose) Bullock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1939:2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langlassei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lobana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35:142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Bolivar. San Martín de Loba, Apr.-May 1916, H.M. Curran 55 (US); isotype: NY - fragment)</w:t>
      </w:r>
      <w:proofErr w:type="spellEnd"/>
      <w:r w:rsidRPr="009A6983">
        <w:rPr>
          <w:b/>
        </w:rPr>
        <w:t xml:space="preserve"> Source:</w:t>
      </w:r>
      <w:r>
        <w:t xml:space="preserve"> Seigler et al. (2006: 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