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olivensana</w:t>
      </w:r>
      <w:r>
        <w:t xml:space="preserve"> (G.P.Lewis)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88(1):61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 [N]: Brazil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olivensana</w:t>
      </w:r>
      <w:r>
        <w:t xml:space="preserve"> G.P.Lewis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olivensana</w:t>
      </w:r>
      <w:r>
        <w:t xml:space="preserve"> G.P.Lewis</w:t>
      </w:r>
      <w:r>
        <w:t xml:space="preserve"> (1996)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olivensana</w:t>
      </w:r>
      <w:r>
        <w:t xml:space="preserve"> G.P.Lewis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51:372</w:t>
      </w:r>
      <w:proofErr w:type="spellEnd"/>
      <w:r w:rsidR="00780DEE">
        <w:t xml:space="preserve"> (1996)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61)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olivensana</w:t>
      </w:r>
      <w:proofErr w:type="spellEnd"/>
      <w:r>
        <w:t xml:space="preserve"> (G.P.Lewis)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Bahia. Municipio de Ilhéus, c. 9 km along road from Olivença to Maruim, 9 Oct. 1989, A.M. de Carvalho &amp; S. Faria 2554 (CEPEC); isotypes: K, NY</w:t>
      </w:r>
      <w:proofErr w:type="spellEnd"/>
      <w:r w:rsidRPr="009A6983">
        <w:rPr>
          <w:b/>
        </w:rPr>
        <w:t xml:space="preserve"> Source:</w:t>
      </w:r>
      <w:r>
        <w:t xml:space="preserve"> Seigler et al. (2006: 61)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