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occidentalis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additional discussion of the species see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[I] (Arizona)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occidentalis</w:t>
      </w:r>
      <w:r>
        <w:t xml:space="preserve">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occidentalis</w:t>
      </w:r>
      <w:r>
        <w:t xml:space="preserve"> Rose</w:t>
      </w:r>
      <w:r>
        <w:t xml:space="preserve"> (1903)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occidentalis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occidentalis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along railroad between Nogales and Guaymas, 4 Jun. 1897, J.N. Rose 1294 (US).
NOTE: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