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langsdorffii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langsdorffii</w:t>
      </w:r>
      <w:proofErr w:type="spellEnd"/>
      <w:r>
        <w:t xml:space="preserve"> Benth.</w:t>
      </w:r>
      <w:r w:rsidR="00780DEE" w:rsidRPr="00780DEE">
        <w:rPr>
          <w:i/>
        </w:rPr>
        <w:t xml:space="preserve"> Arch. Jard. Bot. Rio de Janeiro</w:t>
      </w:r>
      <w:proofErr w:type="spellStart"/>
      <w:r w:rsidR="00780DEE">
        <w:t xml:space="preserve"> 18:122</w:t>
      </w:r>
      <w:proofErr w:type="spellEnd"/>
      <w:r w:rsidR="00780DEE">
        <w:t xml:space="preserve"> (1965)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langsdorffii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(Benth.)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langsdorffii var. armata Speg. ex Barroso 1965.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