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Narrow Phyllode (B.R. Maslin 7831)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 (narrow phyllode variant)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Narrow phyllode (B.R. Maslin 7831)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 (narrow phyllode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Narrow phyllode (B.R. Maslin 7831)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