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maidenii</w:t>
      </w:r>
      <w:r>
        <w:t xml:space="preserve"> F.Muell.</w:t>
      </w:r>
      <w:r w:rsidR="00780DEE" w:rsidRPr="00780DEE">
        <w:rPr>
          <w:i/>
        </w:rPr>
        <w:t xml:space="preserve"> Macleay in Mem. Linn. Soc. New South Wales</w:t>
      </w:r>
      <w:proofErr w:type="spellStart"/>
      <w:r w:rsidR="00780DEE">
        <w:t xml:space="preserve"> :222</w:t>
      </w:r>
      <w:proofErr w:type="spellEnd"/>
      <w:r w:rsidR="00780DEE">
        <w:t xml:space="preserve"> (1893)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Isonym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maidenii</w:t>
      </w:r>
      <w:proofErr w:type="spellEnd"/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