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julibrissin</w:t>
      </w:r>
      <w:r>
        <w:t xml:space="preserve"> Sieber ex Benth.</w:t>
      </w:r>
      <w:r w:rsidR="00780DEE" w:rsidRPr="00780DEE">
        <w:rPr>
          <w:i/>
        </w:rPr>
        <w:t xml:space="preserve"> IPNI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tenuifolia</w:t>
      </w:r>
      <w:proofErr w:type="spellEnd"/>
      <w:r>
        <w:t xml:space="preserve"> (L.) Britton &amp; Rose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entry is the result of an error in  the International Plant Name Index (IPNI). Bentham did not create a new combination, but was referring to Acacia julibrissin Siebere x Mart. as an illegitimate name (non Willd.). Bentham synonymised the name under Acacia paniculata Willd., but it is here placed under Senegalia tenuifolia.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