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r>
        <w:t xml:space="preserve">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5264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record is the result of an error in the International Plant Name Index (IPNI). Wallich clearly attributes the authority for the name to Willdenow.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