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ditinens</w:t>
      </w:r>
      <w:r>
        <w:t xml:space="preserve"> Burch.</w:t>
      </w:r>
      <w:r w:rsidR="00780DEE" w:rsidRPr="00780DEE">
        <w:rPr>
          <w:i/>
        </w:rPr>
        <w:t xml:space="preserve"> IPNI</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Senegalia mellifera</w:t>
      </w:r>
      <w:proofErr w:type="spellEnd"/>
      <w:r>
        <w:t xml:space="preserve"> (Burch.) Kyal. &amp; Boatwr.</w:t>
      </w:r>
    </w:p>
    <w:p w:rsidR="003A515D" w:rsidRPr="009A6983" w:rsidRDefault="003A515D" w:rsidP="009A6983">
      <w:r w:rsidRPr="003A515D">
        <w:rPr>
          <w:b/>
        </w:rPr>
        <w:t>Notes:</w:t>
      </w:r>
      <w:r>
        <w:t xml:space="preserve"> This record is the result of an error in the International Plant Name Index (IPNI), which gives the spelling Acacia ditinens Burch. as an orthorgraphic variant of Jacques in Fl. Pomone 1837-1838, p. 67 (1837). In fact the name is spelled correctly in Fl. Pomone.</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