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bussei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bussei</w:t>
      </w:r>
      <w:proofErr w:type="spellEnd"/>
      <w:r>
        <w:t xml:space="preserve"> Harms ex Y.Sjöstedt</w:t>
      </w:r>
      <w:r w:rsidR="00780DEE" w:rsidRPr="00780DEE">
        <w:rPr>
          <w:i/>
        </w:rPr>
        <w:t xml:space="preserve"> Res. Sci. Somalia Ital.</w:t>
      </w:r>
      <w:proofErr w:type="spellStart"/>
      <w:r w:rsidR="00780DEE">
        <w:t xml:space="preserve"> :72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bussei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(Harms ex Y.Sjöstedt)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the publication of Acacia bussei var. benadirensis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