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macrostachya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macrostachya</w:t>
      </w:r>
      <w:proofErr w:type="spellEnd"/>
      <w:r>
        <w:t xml:space="preserve"> Rchb. ex DC.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74:960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(Rchb. ex 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macrostachya var. spinosissima A.Chev.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