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undulata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undulata</w:t>
      </w:r>
      <w:proofErr w:type="spellEnd"/>
      <w:r>
        <w:t xml:space="preserve"> Spin</w:t>
      </w:r>
      <w:r w:rsidR="00780DEE" w:rsidRPr="00780DEE">
        <w:rPr>
          <w:i/>
        </w:rPr>
        <w:t xml:space="preserve"> Orto Bot. Padova</w:t>
      </w:r>
      <w:proofErr w:type="spellStart"/>
      <w:r w:rsidR="00780DEE">
        <w:t xml:space="preserve"> :131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undulata var. longispina Hort. ex Vis.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