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Gumifera arabica</w:t>
      </w:r>
      <w:r>
        <w:t xml:space="preserve"> (Lam.) Raf.</w:t>
      </w:r>
      <w:r w:rsidR="00780DEE" w:rsidRPr="00780DEE">
        <w:rPr>
          <w:i/>
        </w:rPr>
        <w:t xml:space="preserve"> Sylva Tellur.</w:t>
      </w:r>
      <w:proofErr w:type="spellStart"/>
      <w:r w:rsidR="00780DEE">
        <w:t xml:space="preserve"> :118</w:t>
      </w:r>
      <w:proofErr w:type="spellEnd"/>
      <w:r w:rsidR="00780DEE">
        <w:t xml:space="preserve"> (1838)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r>
        <w:t xml:space="preserve"> (L.) P.J.H.Hurter &amp; Mabb.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arabica</w:t>
      </w:r>
      <w:r>
        <w:t xml:space="preserve"> Lam.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