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spirocarpa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spirocarpa</w:t>
      </w:r>
      <w:proofErr w:type="spellEnd"/>
      <w:r>
        <w:t xml:space="preserve"> Hochst. ex. A.Rich.</w:t>
      </w:r>
      <w:r w:rsidR="00780DEE" w:rsidRPr="00780DEE">
        <w:rPr>
          <w:i/>
        </w:rPr>
        <w:t xml:space="preserve"> Annuario Reale Ist. Bot. Roma</w:t>
      </w:r>
      <w:proofErr w:type="spellStart"/>
      <w:r w:rsidR="00780DEE">
        <w:t xml:space="preserve"> 5:110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spirocarpa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spirocarpa f.pubescens Terracc.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