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sentis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sentis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sentis var. victoriae (Benth.)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