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mucronata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mucronata</w:t>
      </w:r>
      <w:proofErr w:type="spellEnd"/>
      <w:r>
        <w:t xml:space="preserve"> Willd. ex H.L.Wendl.</w:t>
      </w:r>
      <w:r w:rsidR="00780DEE" w:rsidRPr="00780DEE">
        <w:rPr>
          <w:i/>
        </w:rPr>
        <w:t xml:space="preserve"> Linnaea</w:t>
      </w:r>
      <w:proofErr w:type="spellStart"/>
      <w:r w:rsidR="00780DEE">
        <w:t xml:space="preserve"> 26:628</w:t>
      </w:r>
      <w:proofErr w:type="spellEnd"/>
      <w:r w:rsidR="00780DEE">
        <w:t xml:space="preserve"> (1855)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mucronata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Willd. ex H.L.Wendl.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mucronata var. longifolia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