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lycopodiifolia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lycopodiifolia</w:t>
      </w:r>
      <w:proofErr w:type="spellEnd"/>
      <w:r>
        <w:t xml:space="preserve"> A.Cunn. ex Hook.</w:t>
      </w:r>
      <w:r w:rsidR="00780DEE" w:rsidRPr="00780DEE">
        <w:rPr>
          <w:i/>
        </w:rPr>
        <w:t xml:space="preserve"> Fl. Austral.</w:t>
      </w:r>
      <w:proofErr w:type="spellStart"/>
      <w:r w:rsidR="00780DEE">
        <w:t xml:space="preserve"> 2:342</w:t>
      </w:r>
      <w:proofErr w:type="spellEnd"/>
      <w:r w:rsidR="00780DEE">
        <w:t xml:space="preserve"> (1864)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lycopodiifolia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A.Cunn. ex Hook.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lycopodiifolia var. glabrescens Benth. 1864.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