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sousae</w:t>
      </w:r>
      <w:r>
        <w:t xml:space="preserve"> L.Rico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39(1):130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(2004: 328)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sousae</w:t>
      </w:r>
      <w:proofErr w:type="spellEnd"/>
      <w:r>
        <w:t xml:space="preserve"> (L.Rico)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MEXICO. GUERRERO: Distrito de Mina, Puerto de la Calavera, G. B. Hinton 9541 (HOLOTYPE: US-1977974; ISOTYPES: GH, K, NY, P, TEX)."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