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karroo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karroo</w:t>
      </w:r>
      <w:proofErr w:type="spellEnd"/>
      <w:r>
        <w:t xml:space="preserve"> Hayne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1922:328</w:t>
      </w:r>
      <w:proofErr w:type="spellEnd"/>
      <w:r w:rsidR="00780DEE">
        <w:t xml:space="preserve"> (1922)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karroo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(Hayne) Banfi &amp; Galasso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karroo var. transvaalensis (Burtt Davy) Burtt Davy 1922.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