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cycnorum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cycnorum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lasiocarpa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cycnorum var. minutifolia &amp; var. sedifolia by Meisner in J.G.C.Lehmann, Pl. Preiss. 1: 22 (1844).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