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purpusii</w:t>
      </w:r>
      <w:r>
        <w:t xml:space="preserve"> Brandegee</w:t>
      </w:r>
      <w:r w:rsidR="00780DEE" w:rsidRPr="00780DEE">
        <w:rPr>
          <w:i/>
        </w:rPr>
        <w:t xml:space="preserve"> Univ. Calif. Publ. Bot.</w:t>
      </w:r>
      <w:proofErr w:type="spellStart"/>
      <w:r w:rsidR="00780DEE">
        <w:t xml:space="preserve"> 3:380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purpusii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vicinity of San Luis Tultitlanapa, Jul. 1908, C.A. Purpus 3191 (UC, MEXU - photo); isotypes: BM, F, GH, MO, NY, US</w:t>
      </w:r>
      <w:proofErr w:type="spellEnd"/>
      <w:r w:rsidRPr="009A6983">
        <w:rPr>
          <w:b/>
        </w:rPr>
        <w:t xml:space="preserve"> Source:</w:t>
      </w:r>
      <w:r>
        <w:t xml:space="preserve"> Seigler et al. (2006: 65-66)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