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olletioide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colletioides</w:t>
      </w:r>
      <w:proofErr w:type="spellEnd"/>
      <w:r>
        <w:t xml:space="preserve">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26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olletioide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colletioides var. nyssophylla (F.Muell.)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