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albida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albida</w:t>
      </w:r>
      <w:proofErr w:type="spellEnd"/>
      <w:r>
        <w:t xml:space="preserve"> Delile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1:505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Faidherbia albida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(Delile) A.Chev.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albida var. senegalensis Benth. 1842.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