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asak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asak</w:t>
      </w:r>
      <w:proofErr w:type="spellEnd"/>
      <w:r>
        <w:t xml:space="preserve"> (Forssk.) Willd.</w:t>
      </w:r>
      <w:r w:rsidR="00780DEE" w:rsidRPr="00780DEE">
        <w:rPr>
          <w:i/>
        </w:rPr>
        <w:t xml:space="preserve"> Agric. Colon.</w:t>
      </w:r>
      <w:proofErr w:type="spellStart"/>
      <w:r w:rsidR="00780DEE">
        <w:t xml:space="preserve"> 5:93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asak var. unispinosa Fiori 1911.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