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spirorbe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spirorbe</w:t>
      </w:r>
      <w:proofErr w:type="spellEnd"/>
      <w:r>
        <w:t xml:space="preserve"> (Labill.)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spirorbis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spirorbis</w:t>
      </w:r>
      <w:proofErr w:type="spellEnd"/>
      <w:r>
        <w:t xml:space="preserve"> Labill.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creation of Racosperma spirorbe subsp. solandri.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Racosperma spirobe</w:t>
      </w:r>
      <w:r>
        <w:t xml:space="preserve"> subsp.</w:t>
      </w:r>
      <w:r w:rsidRPr="00815E7D">
        <w:rPr>
          <w:i/>
        </w:rPr>
        <w:t xml:space="preserve"> spirobe</w:t>
      </w:r>
      <w:r>
        <w:t xml:space="preserve"> (Labill.)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