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fruticosa</w:t>
      </w:r>
      <w:r>
        <w:t xml:space="preserve"> Roxb.</w:t>
      </w:r>
      <w:r w:rsidR="00780DEE" w:rsidRPr="00780DEE">
        <w:rPr>
          <w:i/>
        </w:rPr>
        <w:t xml:space="preserve"> Fl. Ind. Ed. 1832</w:t>
      </w:r>
      <w:proofErr w:type="spellStart"/>
      <w:r w:rsidR="00780DEE">
        <w:t xml:space="preserve"> 2:549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Not given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non Vell. (1831). Roxberg gives the origin of the species as China, and writes that the Chinese name is Tham-yeaong-ton. We have been unable to identify the species based on the transliteration of the Chinese common name. Originally published as 'fructicosa'.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