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Smithia sensitiva</w:t>
      </w:r>
      <w:r>
        <w:t xml:space="preserve"> Aiton</w:t>
      </w:r>
      <w:r w:rsidR="00780DEE" w:rsidRPr="00780DEE">
        <w:rPr>
          <w:i/>
        </w:rPr>
        <w:t xml:space="preserve"> Hort. Kew</w:t>
      </w:r>
      <w:proofErr w:type="spellStart"/>
      <w:r w:rsidR="00780DEE">
        <w:t xml:space="preserve"> 3:496</w:t>
      </w:r>
      <w:proofErr w:type="spellEnd"/>
      <w:r w:rsidR="00780DEE">
        <w:t xml:space="preserve"> (1789)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