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senegalensis</w:t>
      </w:r>
      <w:r>
        <w:t xml:space="preserve">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11:120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(L.) Britton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Based on Mimosa senegalensis Houtt. which is a superfluous illegitimate name.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senegalensis</w:t>
      </w:r>
      <w:r>
        <w:t xml:space="preserve"> Houtt.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