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mirandae</w:t>
      </w:r>
      <w:r>
        <w:t xml:space="preserve"> L.Rico</w:t>
      </w:r>
      <w:r w:rsidR="00780DEE" w:rsidRPr="00780DEE">
        <w:rPr>
          <w:i/>
        </w:rPr>
        <w:t xml:space="preserve"> Bol. Soc. Bot. México</w:t>
      </w:r>
      <w:proofErr w:type="spellStart"/>
      <w:r w:rsidR="00780DEE">
        <w:t xml:space="preserve"> 43:68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mirandae</w:t>
      </w:r>
      <w:proofErr w:type="spellEnd"/>
      <w:r>
        <w:t xml:space="preserve"> (L.Rico)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Oaxaca. Cima del cerro Estación de Microondas Palma Sola, Mpio. El Barrio, Distr. de Juchitán, 610 m, 18 Dec. 1978, M. Sousa 10232 (MEXU, K - photo); isotypes: BM, NY</w:t>
      </w:r>
      <w:proofErr w:type="spellEnd"/>
      <w:r w:rsidRPr="009A6983">
        <w:rPr>
          <w:b/>
        </w:rPr>
        <w:t xml:space="preserve"> Source:</w:t>
      </w:r>
      <w:r>
        <w:t xml:space="preserve"> Seigler et al. (2006: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