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papulaeformis</w:t>
      </w:r>
      <w:r>
        <w:t xml:space="preserve"> Walp.</w:t>
      </w:r>
      <w:r w:rsidR="00780DEE" w:rsidRPr="00780DEE">
        <w:rPr>
          <w:i/>
        </w:rPr>
        <w:t xml:space="preserve"> Repert. Bot. Syst.</w:t>
      </w:r>
      <w:proofErr w:type="spellStart"/>
      <w:r w:rsidR="00780DEE">
        <w:t xml:space="preserve"> 1:898</w:t>
      </w:r>
      <w:proofErr w:type="spellEnd"/>
      <w:r w:rsidR="00780DEE">
        <w:t xml:space="preserve"> (1843)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cultriformis</w:t>
      </w:r>
      <w:proofErr w:type="spellEnd"/>
      <w:r>
        <w:t xml:space="preserve"> A.Cunn. ex G.Don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is given by Walpers as a synonym under Acacia buxifolia. He attributes the name thus “A. papulaeformis Cunn. in G.Don l.c. --- Blue Mountains.” [ G.Don, General Syst. of Gard; and Bot. ii. 404]. In Don’s Gen. Syst. Gard., Bot. 2: 405 is described A. scapuliformis A.Cunn. ex G.Don, under which is listed the name A. papuliformis Loud. hort. brit. 407. Acacia papuliformis A.Cunn. ex Loudon is a nom. Nud.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