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oleaefolia</w:t>
      </w:r>
      <w:r>
        <w:t xml:space="preserve"> A.Cunn. &amp; G.Don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uncinata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The correct spelling and authority in the protologue is Acacia oleifolia A.Cunn. ex G.Don.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