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micracantha</w:t>
      </w:r>
      <w:r>
        <w:t xml:space="preserve"> A.Dietr.</w:t>
      </w:r>
      <w:r w:rsidR="00780DEE" w:rsidRPr="00780DEE">
        <w:rPr>
          <w:i/>
        </w:rPr>
        <w:t xml:space="preserve"> IPNI</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Acacia paradoxa</w:t>
      </w:r>
      <w:proofErr w:type="spellEnd"/>
      <w:r>
        <w:t xml:space="preserve"> DC.</w:t>
      </w:r>
    </w:p>
    <w:p w:rsidR="003A515D" w:rsidRPr="009A6983" w:rsidRDefault="003A515D" w:rsidP="009A6983">
      <w:r w:rsidRPr="003A515D">
        <w:rPr>
          <w:b/>
        </w:rPr>
        <w:t>Notes:</w:t>
      </w:r>
      <w:r>
        <w:t xml:space="preserve"> Originally published as 'microcantha'. This orthographic variant (typographical error) occurs in the International Plant Name Index (IPNI), from which it has been copied to the World Checklist of Selected Plant Families (WCSP (in review)) and elsewhere. It may originate from Walper's Repert. Syst. Bot., where this spelling is given in sysnonymy under Acacia hybrida Lodd.</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