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brachicarpa</w:t>
      </w:r>
      <w:proofErr w:type="spellEnd"/>
      <w:r>
        <w:t xml:space="preserve"> Kuntze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