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Albizia bernieri</w:t>
      </w:r>
      <w:r>
        <w:t xml:space="preserve"> E.Fourn.</w:t>
      </w:r>
      <w:r w:rsidR="00780DEE" w:rsidRPr="00780DEE">
        <w:rPr>
          <w:i/>
        </w:rPr>
        <w:t xml:space="preserve"> Ann. Sci. Nat., Bot., sér. 4</w:t>
      </w:r>
      <w:proofErr w:type="spellStart"/>
      <w:r w:rsidR="00780DEE">
        <w:t xml:space="preserve"> 14:372</w:t>
      </w:r>
      <w:proofErr w:type="spellEnd"/>
      <w:r w:rsidR="00780DEE">
        <w:t xml:space="preserve"> (1860)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Du Puy &amp;amp; Villiers (2002)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Albizia bernieri</w:t>
      </w:r>
      <w:proofErr w:type="spellEnd"/>
      <w:r>
        <w:t xml:space="preserve"> E.Fourn. ex Villiers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