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Acaciopsis amentacea</w:t>
      </w:r>
      <w:r>
        <w:t xml:space="preserve"> (DC.)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23:95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rigidula</w:t>
      </w:r>
      <w:proofErr w:type="spellEnd"/>
      <w:r>
        <w:t xml:space="preserve"> (Benth.)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amentacea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