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crinita</w:t>
      </w:r>
      <w:r>
        <w:t xml:space="preserve"> Brandegee</w:t>
      </w:r>
      <w:r w:rsidR="00780DEE" w:rsidRPr="00780DEE">
        <w:rPr>
          <w:i/>
        </w:rPr>
        <w:t xml:space="preserve"> Zoë</w:t>
      </w:r>
      <w:proofErr w:type="spellStart"/>
      <w:r w:rsidR="00780DEE">
        <w:t xml:space="preserve"> 5:198</w:t>
      </w:r>
      <w:proofErr w:type="spellEnd"/>
      <w:r w:rsidR="00780DEE">
        <w:t xml:space="preserve"> (1905)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Rico Arce &amp;amp; Bachman (2006: 234)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tequilana</w:t>
      </w:r>
      <w:proofErr w:type="spellEnd"/>
      <w:r>
        <w:t xml:space="preserve"> (Brandegee) L.Rico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Sinaloa, E of Culiacán, Cerro Colorado, ca. 35 km from Durango border, Brandegee s.n. (CAS)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